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E2" w:rsidRPr="00D2710A" w:rsidRDefault="00E947E2" w:rsidP="00D56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947E2" w:rsidRPr="00D2710A" w:rsidRDefault="00E947E2" w:rsidP="00E004AE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E004AE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D56641" w:rsidRPr="00D2710A" w:rsidRDefault="00D56641" w:rsidP="00AB199E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1 </w:t>
      </w:r>
      <w:r w:rsidR="00D656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OZNAKA SNOVI/PRIPRAVKA IN PODJETJA</w:t>
      </w:r>
    </w:p>
    <w:p w:rsidR="00DA10CF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Podatki o izdelku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="00D56641" w:rsidRPr="00D2710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Akumulatorska kislina 1,28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Uporaba snovi/pripravka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Kislina v akumulatorski bateriji</w:t>
      </w:r>
    </w:p>
    <w:p w:rsidR="00DA10CF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Proizvajalec/dobavitelj: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Hunold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Schmierstoffe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GmbH</w:t>
      </w:r>
      <w:proofErr w:type="spellEnd"/>
      <w:r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B323A9" w:rsidRPr="00D2710A">
        <w:rPr>
          <w:rFonts w:ascii="Arial" w:hAnsi="Arial" w:cs="Arial"/>
          <w:i/>
          <w:iCs/>
          <w:color w:val="000000"/>
          <w:sz w:val="20"/>
          <w:szCs w:val="20"/>
        </w:rPr>
        <w:t>Freisinger</w:t>
      </w:r>
      <w:proofErr w:type="spellEnd"/>
      <w:r w:rsidR="00B323A9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Strasse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25–27</w:t>
      </w:r>
      <w:r w:rsidR="00D11A66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D-85386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Eching</w:t>
      </w:r>
      <w:proofErr w:type="spellEnd"/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Tel.:  +49(0)8165/95 91 -0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Informacije posreduje: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Tel.:  +49(0)8165/95 91-0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Faks: +49(0)8165/95 91-20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Informacije v nujnih primerih: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Oddelek interne službe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Tel.:  +49 (0) 8165/95 91-0 (v poslovnem času)</w:t>
      </w:r>
    </w:p>
    <w:p w:rsidR="00E947E2" w:rsidRPr="00D2710A" w:rsidRDefault="00E947E2" w:rsidP="00E004AE">
      <w:pPr>
        <w:pBdr>
          <w:top w:val="single" w:sz="12" w:space="1" w:color="365F91" w:themeColor="accent1" w:themeShade="BF"/>
          <w:left w:val="single" w:sz="12" w:space="4" w:color="365F91" w:themeColor="accent1" w:themeShade="BF"/>
          <w:bottom w:val="single" w:sz="12" w:space="1" w:color="365F91" w:themeColor="accent1" w:themeShade="BF"/>
          <w:right w:val="single" w:sz="12" w:space="4" w:color="365F91" w:themeColor="accent1" w:themeShade="BF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947E2" w:rsidRPr="00D2710A" w:rsidRDefault="00E947E2" w:rsidP="00D56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11A66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2 </w:t>
      </w:r>
      <w:r w:rsidR="00D656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UGOTOVITVE O NEVARNIH LASTNOSTIH</w:t>
      </w:r>
    </w:p>
    <w:p w:rsidR="00D65653" w:rsidRPr="00D2710A" w:rsidRDefault="00D65653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119380</wp:posOffset>
            </wp:positionV>
            <wp:extent cx="635000" cy="641350"/>
            <wp:effectExtent l="19050" t="0" r="0" b="0"/>
            <wp:wrapNone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Oznake o nevarnosti:</w:t>
      </w:r>
    </w:p>
    <w:p w:rsidR="00DA10CF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A10CF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C jedko</w:t>
      </w:r>
    </w:p>
    <w:p w:rsidR="00DA10CF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Nevarnost za zdravje človeka in okolje: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Za izdelek velja obveznost označevanja na osnovi metode izračuna »Splošne smernice ES za razvrščanje pripravkov« v zadnji veljavni različici.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35 Povzroča hude opekline.</w:t>
      </w:r>
    </w:p>
    <w:p w:rsidR="00D56641" w:rsidRPr="00D2710A" w:rsidRDefault="00DA10CF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Sistem razvrščanja:</w:t>
      </w:r>
    </w:p>
    <w:p w:rsidR="00D56641" w:rsidRPr="00D2710A" w:rsidRDefault="00D65653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Razvrščanje je bilo izvedeno v skladu z aktualnimi seznami ES, ki pa je dopolnjeno z navedbami iz strokovne literature in podatki družbe.</w:t>
      </w:r>
    </w:p>
    <w:p w:rsidR="00E004AE" w:rsidRPr="00D2710A" w:rsidRDefault="00E004AE" w:rsidP="00DA10CF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A10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AB199E">
      <w:pPr>
        <w:pBdr>
          <w:top w:val="single" w:sz="12" w:space="1" w:color="365F91" w:themeColor="accent1" w:themeShade="BF"/>
          <w:left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365F91" w:themeColor="accent1" w:themeShade="BF"/>
          <w:left w:val="single" w:sz="12" w:space="1" w:color="365F91" w:themeColor="accent1" w:themeShade="BF"/>
          <w:right w:val="single" w:sz="12" w:space="1" w:color="365F91" w:themeColor="accent1" w:themeShade="BF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3 </w:t>
      </w:r>
      <w:r w:rsidR="00D656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SESTAVA S PODATKI O NEVARNIH SESTAVINAH</w:t>
      </w:r>
    </w:p>
    <w:p w:rsidR="00D56641" w:rsidRPr="00D2710A" w:rsidRDefault="00D65653" w:rsidP="00AB199E">
      <w:pPr>
        <w:pBdr>
          <w:top w:val="single" w:sz="12" w:space="1" w:color="365F91" w:themeColor="accent1" w:themeShade="BF"/>
          <w:left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Kemična sestava</w:t>
      </w:r>
    </w:p>
    <w:p w:rsidR="00D56641" w:rsidRPr="00D2710A" w:rsidRDefault="00D65653" w:rsidP="00AB199E">
      <w:pPr>
        <w:pBdr>
          <w:top w:val="single" w:sz="12" w:space="1" w:color="365F91" w:themeColor="accent1" w:themeShade="BF"/>
          <w:left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Opis:</w:t>
      </w:r>
    </w:p>
    <w:p w:rsidR="00D56641" w:rsidRPr="00D2710A" w:rsidRDefault="0033630B" w:rsidP="0023119E">
      <w:pPr>
        <w:pBdr>
          <w:top w:val="single" w:sz="12" w:space="1" w:color="365F91" w:themeColor="accent1" w:themeShade="BF"/>
          <w:left w:val="single" w:sz="12" w:space="1" w:color="365F91" w:themeColor="accent1" w:themeShade="BF"/>
          <w:right w:val="single" w:sz="12" w:space="1" w:color="365F91" w:themeColor="accent1" w:themeShade="BF"/>
          <w:between w:val="single" w:sz="8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Zmes iz snovi, naved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nih v nadaljevanju, s primesmi, za katere ne velja obveznost označevanja.</w:t>
      </w:r>
    </w:p>
    <w:tbl>
      <w:tblPr>
        <w:tblStyle w:val="Tabela-mrea"/>
        <w:tblW w:w="0" w:type="auto"/>
        <w:tblInd w:w="5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8" w:space="0" w:color="1F497D" w:themeColor="text2"/>
          <w:insideV w:val="single" w:sz="8" w:space="0" w:color="1F497D" w:themeColor="text2"/>
        </w:tblBorders>
        <w:tblLook w:val="04A0"/>
      </w:tblPr>
      <w:tblGrid>
        <w:gridCol w:w="2750"/>
        <w:gridCol w:w="3118"/>
        <w:gridCol w:w="1701"/>
        <w:gridCol w:w="1628"/>
      </w:tblGrid>
      <w:tr w:rsidR="00AB199E" w:rsidRPr="00D2710A" w:rsidTr="0023119E">
        <w:tc>
          <w:tcPr>
            <w:tcW w:w="9197" w:type="dxa"/>
            <w:gridSpan w:val="4"/>
          </w:tcPr>
          <w:p w:rsidR="00AB199E" w:rsidRPr="00D2710A" w:rsidRDefault="00AB199E" w:rsidP="00AB199E">
            <w:pPr>
              <w:tabs>
                <w:tab w:val="left" w:pos="198"/>
              </w:tabs>
              <w:autoSpaceDE w:val="0"/>
              <w:autoSpaceDN w:val="0"/>
              <w:adjustRightInd w:val="0"/>
              <w:ind w:left="515" w:hanging="515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Wingdings" w:char="F0A7"/>
            </w: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 w:rsidRPr="00D271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Nevarne sestavine:</w:t>
            </w:r>
          </w:p>
        </w:tc>
      </w:tr>
      <w:tr w:rsidR="00AB199E" w:rsidRPr="00D2710A" w:rsidTr="0023119E">
        <w:trPr>
          <w:trHeight w:val="490"/>
        </w:trPr>
        <w:tc>
          <w:tcPr>
            <w:tcW w:w="2750" w:type="dxa"/>
          </w:tcPr>
          <w:p w:rsidR="00AB199E" w:rsidRPr="00D2710A" w:rsidRDefault="00AB199E" w:rsidP="00AB199E">
            <w:pPr>
              <w:autoSpaceDE w:val="0"/>
              <w:autoSpaceDN w:val="0"/>
              <w:adjustRightInd w:val="0"/>
              <w:ind w:firstLine="53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CAS: 7664-93-9</w:t>
            </w:r>
          </w:p>
          <w:p w:rsidR="00AB199E" w:rsidRPr="00D2710A" w:rsidRDefault="00AB199E" w:rsidP="00AB199E">
            <w:pPr>
              <w:autoSpaceDE w:val="0"/>
              <w:autoSpaceDN w:val="0"/>
              <w:adjustRightInd w:val="0"/>
              <w:ind w:firstLine="536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EINECS: 231-639-5</w:t>
            </w:r>
          </w:p>
        </w:tc>
        <w:tc>
          <w:tcPr>
            <w:tcW w:w="3118" w:type="dxa"/>
          </w:tcPr>
          <w:p w:rsidR="00AB199E" w:rsidRPr="00D2710A" w:rsidRDefault="00AB199E" w:rsidP="00AB19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žveplova kislina</w:t>
            </w:r>
          </w:p>
        </w:tc>
        <w:tc>
          <w:tcPr>
            <w:tcW w:w="1701" w:type="dxa"/>
          </w:tcPr>
          <w:p w:rsidR="00AB199E" w:rsidRPr="00D2710A" w:rsidRDefault="00C34AB2" w:rsidP="00AB19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noProof/>
                <w:color w:val="000000"/>
                <w:sz w:val="20"/>
                <w:szCs w:val="20"/>
                <w:lang w:eastAsia="sl-SI"/>
              </w:rPr>
              <w:drawing>
                <wp:inline distT="0" distB="0" distL="0" distR="0">
                  <wp:extent cx="184150" cy="199934"/>
                  <wp:effectExtent l="19050" t="0" r="6350" b="0"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9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199E"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C; R 35 </w:t>
            </w:r>
          </w:p>
        </w:tc>
        <w:tc>
          <w:tcPr>
            <w:tcW w:w="1628" w:type="dxa"/>
          </w:tcPr>
          <w:p w:rsidR="00AB199E" w:rsidRPr="00D2710A" w:rsidRDefault="00AB199E" w:rsidP="00AB19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37,5</w:t>
            </w:r>
            <w:r w:rsid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%</w:t>
            </w:r>
          </w:p>
        </w:tc>
      </w:tr>
    </w:tbl>
    <w:p w:rsidR="00D56641" w:rsidRPr="0033630B" w:rsidRDefault="00D56641" w:rsidP="00AB199E">
      <w:pPr>
        <w:pBdr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AB199E">
      <w:pPr>
        <w:pBdr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Dodatni napotki:</w:t>
      </w:r>
    </w:p>
    <w:p w:rsidR="00D56641" w:rsidRPr="00D2710A" w:rsidRDefault="00D56641" w:rsidP="00AB199E">
      <w:pPr>
        <w:pBdr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>Besedilo navedenih opozorilnih stavkov je razvidno iz 16.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>poglavja.</w:t>
      </w:r>
    </w:p>
    <w:p w:rsidR="00E004AE" w:rsidRPr="00D2710A" w:rsidRDefault="00E004AE" w:rsidP="00AB199E">
      <w:pPr>
        <w:pBdr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4 </w:t>
      </w:r>
      <w:r w:rsidR="00EA68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="00D2710A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UKREPI ZA PRVO POMOČ</w:t>
      </w:r>
    </w:p>
    <w:p w:rsidR="0033630B" w:rsidRPr="0033630B" w:rsidRDefault="0033630B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Splošni napotki: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Takoj sleči onesnažena oblačila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D56641" w:rsidRPr="00D2710A" w:rsidRDefault="00D656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 vdihavanju:</w:t>
      </w:r>
    </w:p>
    <w:p w:rsidR="00D56641" w:rsidRPr="00D2710A" w:rsidRDefault="00EA68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Prizadeto osebo odnesite na svež zrak ali pa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ji dajte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kisik; poiščite zdravniško pomoč.</w:t>
      </w:r>
    </w:p>
    <w:p w:rsidR="00D56641" w:rsidRPr="00D2710A" w:rsidRDefault="00EA68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V primeru nezavesti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p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rizadeto osebo položiti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v stabilno stransko lego;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prevoz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prizadete osebe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v stabilni stranski legi.</w:t>
      </w:r>
    </w:p>
    <w:p w:rsidR="00D56641" w:rsidRPr="00D2710A" w:rsidRDefault="00D656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Stik s kožo: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Umiti s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polietilenglikolom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400 in zatem z obilo vode.</w:t>
      </w:r>
    </w:p>
    <w:p w:rsidR="00D56641" w:rsidRPr="00D2710A" w:rsidRDefault="00D656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 stiku z očmi:</w:t>
      </w:r>
    </w:p>
    <w:p w:rsidR="00D56641" w:rsidRPr="00D2710A" w:rsidRDefault="00EA68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Držati odprto očesne veke in splakovati najmanj 15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minut s čisto, tekočo vodo.</w:t>
      </w:r>
    </w:p>
    <w:p w:rsidR="00D56641" w:rsidRPr="00D2710A" w:rsidRDefault="00EA68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Takoj poiskati zdravniško pomoč.</w:t>
      </w:r>
    </w:p>
    <w:p w:rsidR="00D56641" w:rsidRPr="00D2710A" w:rsidRDefault="00D656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 zaužitju:</w:t>
      </w:r>
    </w:p>
    <w:p w:rsidR="00D56641" w:rsidRPr="00D2710A" w:rsidRDefault="00EA6853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Sprati usta in piti obilo vode.</w:t>
      </w:r>
    </w:p>
    <w:p w:rsidR="00D56641" w:rsidRPr="00D2710A" w:rsidRDefault="00D56641" w:rsidP="00D65653">
      <w:pPr>
        <w:pBdr>
          <w:top w:val="single" w:sz="12" w:space="1" w:color="365F91" w:themeColor="accent1" w:themeShade="BF"/>
          <w:left w:val="single" w:sz="12" w:space="1" w:color="365F91" w:themeColor="accent1" w:themeShade="BF"/>
          <w:bottom w:val="single" w:sz="12" w:space="1" w:color="365F91" w:themeColor="accent1" w:themeShade="BF"/>
          <w:right w:val="single" w:sz="12" w:space="1" w:color="365F91" w:themeColor="accent1" w:themeShade="BF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na 2. strani)</w:t>
      </w:r>
    </w:p>
    <w:p w:rsidR="00E947E2" w:rsidRPr="00D2710A" w:rsidRDefault="00E947E2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  <w:r w:rsidRPr="00D2710A">
        <w:rPr>
          <w:rFonts w:ascii="Arial" w:hAnsi="Arial" w:cs="Arial"/>
          <w:color w:val="000000"/>
          <w:sz w:val="12"/>
          <w:szCs w:val="12"/>
        </w:rPr>
        <w:br w:type="page"/>
      </w:r>
    </w:p>
    <w:p w:rsidR="00D56641" w:rsidRPr="00D2710A" w:rsidRDefault="00D56641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2"/>
          <w:szCs w:val="12"/>
        </w:rPr>
      </w:pPr>
    </w:p>
    <w:p w:rsidR="00D56641" w:rsidRPr="00D2710A" w:rsidRDefault="00D56641" w:rsidP="00C34AB2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Pr="00D2710A">
        <w:rPr>
          <w:rFonts w:ascii="Arial" w:hAnsi="Arial" w:cs="Arial"/>
          <w:b/>
          <w:bCs/>
          <w:color w:val="000000"/>
          <w:sz w:val="20"/>
          <w:szCs w:val="20"/>
        </w:rPr>
        <w:t>Akumulatorska kislina 1,28</w:t>
      </w:r>
    </w:p>
    <w:p w:rsidR="00C34AB2" w:rsidRPr="0033630B" w:rsidRDefault="00C34AB2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EA6853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s 1. strani)</w:t>
      </w:r>
    </w:p>
    <w:p w:rsidR="00D56641" w:rsidRPr="00D2710A" w:rsidRDefault="00D56641" w:rsidP="00C34AB2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"/>
          <w:szCs w:val="2"/>
        </w:rPr>
      </w:pPr>
    </w:p>
    <w:p w:rsidR="00E004AE" w:rsidRPr="00D2710A" w:rsidRDefault="0033630B" w:rsidP="00C34AB2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 izsiliti bruhanja. Takoj poiskati zdravniško pomoč!</w:t>
      </w:r>
      <w:r w:rsidR="00E004AE" w:rsidRPr="00D2710A">
        <w:rPr>
          <w:rFonts w:ascii="Arial" w:hAnsi="Arial" w:cs="Arial"/>
          <w:i/>
          <w:iCs/>
          <w:color w:val="000000"/>
          <w:sz w:val="10"/>
          <w:szCs w:val="10"/>
        </w:rPr>
        <w:t xml:space="preserve"> </w:t>
      </w: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5 </w:t>
      </w:r>
      <w:r w:rsidR="00EA68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UKREPI OB POŽARU</w:t>
      </w: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Primerna sredstva za gašenje: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sam ne gori.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Ukrepe pri gašenju prilagodit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i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glede na okolje.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Posebne nevarnosti snovi, njenih produktov izgorevanja ali nastajajočih plinov: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 stiku s kovinami se lahko tvori plinasti vodik (nevarnost eksplozije!).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Pri požaru se lahko sprostijo: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Žveplovi oksidi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Posebna varovalna oprema: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Pri požaru nositi neodvisni dihalni aparat in popolno zaščitno obleko pred kemikalijami.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Drugi podatki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Uhajajočo paro ustaviti z vodo.</w:t>
      </w:r>
    </w:p>
    <w:p w:rsidR="00E004AE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Preprečiti vdor vode za gašenje v površinske vode ali talno vodo.</w:t>
      </w:r>
      <w:r w:rsidR="00E004AE" w:rsidRPr="00D2710A">
        <w:rPr>
          <w:rFonts w:ascii="Arial" w:hAnsi="Arial" w:cs="Arial"/>
          <w:i/>
          <w:iCs/>
          <w:color w:val="000000"/>
          <w:sz w:val="10"/>
          <w:szCs w:val="10"/>
        </w:rPr>
        <w:t xml:space="preserve"> </w:t>
      </w: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6 </w:t>
      </w:r>
      <w:r w:rsidR="00EA68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UKREPI OB NEZGODNIH IZPUSTIH</w:t>
      </w:r>
    </w:p>
    <w:p w:rsidR="0033630B" w:rsidRPr="0033630B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33630B">
        <w:rPr>
          <w:rFonts w:ascii="Arial" w:hAnsi="Arial" w:cs="Arial"/>
          <w:i/>
          <w:iCs/>
          <w:color w:val="000000"/>
          <w:sz w:val="10"/>
          <w:szCs w:val="10"/>
        </w:rPr>
        <w:tab/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Osebni varnostni ukrepi: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Nositi varovalno opremo. Preprečiti stik s snovjo nezaščitenim osebam.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Zagotoviti ustrezno prezračevanje.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Ob učinku pare/aerosola uporabiti zaščito dihal.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Okoljevarstveni ukrepi: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 spustiti v kanalizacijo/površinsko vodo/talno vodo.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Postopki čiščenja po nezgodnem izpustu: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z </w:t>
      </w:r>
      <w:r w:rsidR="00D2710A" w:rsidRPr="00D2710A">
        <w:rPr>
          <w:rFonts w:ascii="Arial" w:hAnsi="Arial" w:cs="Arial"/>
          <w:i/>
          <w:iCs/>
          <w:color w:val="000000"/>
          <w:sz w:val="20"/>
          <w:szCs w:val="20"/>
        </w:rPr>
        <w:t>absorpcijskim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materialom (peskom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, diatomejsk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o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prst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jo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, univerzaln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im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veziv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om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).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Uporabiti sredstvo za nevtralizacijo.</w:t>
      </w:r>
    </w:p>
    <w:p w:rsidR="00E004AE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Pobrani material odstraniti v skladu s predpisi med ustrezne odpadke.</w:t>
      </w:r>
      <w:r w:rsidR="00E004AE" w:rsidRPr="00D2710A">
        <w:rPr>
          <w:rFonts w:ascii="Arial" w:hAnsi="Arial" w:cs="Arial"/>
          <w:i/>
          <w:iCs/>
          <w:color w:val="000000"/>
          <w:sz w:val="10"/>
          <w:szCs w:val="10"/>
        </w:rPr>
        <w:t xml:space="preserve"> </w:t>
      </w: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7 </w:t>
      </w:r>
      <w:r w:rsidR="00EA68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RAVNANJE Z NEVARNO SNOVJO/PRIPRAVKOM IN SKLADIŠČENJE</w:t>
      </w:r>
    </w:p>
    <w:p w:rsidR="0033630B" w:rsidRPr="0033630B" w:rsidRDefault="0033630B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Ravnanje: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Navodila za varno ravnanje: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Preprečiti stik z očmi, kožo in oblačili.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Opozorila za požarno in </w:t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protieksplozijsko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varnost: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Posebni ukrepi niso potrebni.</w:t>
      </w:r>
    </w:p>
    <w:p w:rsidR="0033630B" w:rsidRPr="0033630B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33630B">
        <w:rPr>
          <w:rFonts w:ascii="Arial" w:hAnsi="Arial" w:cs="Arial"/>
          <w:i/>
          <w:iCs/>
          <w:color w:val="000000"/>
          <w:sz w:val="10"/>
          <w:szCs w:val="10"/>
        </w:rPr>
        <w:tab/>
      </w:r>
    </w:p>
    <w:p w:rsidR="00D56641" w:rsidRPr="00D2710A" w:rsidRDefault="0033630B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65653"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65653"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Skladiščenje: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Zahteve za skladišča in posode: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 posebne zahteve.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Navodila za skupno skladiščenje: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 skladiščiti skupaj z alkalijami (lugi).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Drugi podatki o pogojih skladiščenja: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Posodo hraniti tesno zaprto.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Razred skladiščenja: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 B L (negorljive jedke snovi, tekoče) v skladu s konceptom VCI (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Verband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der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Chemischen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Industrie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, tj. Nemško združenje kemijske industrije)</w:t>
      </w:r>
    </w:p>
    <w:p w:rsidR="00E004AE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Klasifikacija v skladu z Uredbo o varnosti obrata</w:t>
      </w:r>
      <w:r w:rsidR="0033630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</w:t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BetrSichV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):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odpade</w:t>
      </w: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E004AE" w:rsidRPr="00D2710A" w:rsidRDefault="00E004AE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EA6853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8 </w:t>
      </w:r>
      <w:r w:rsidR="00EA6853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OMEJITEV IN NADZOR IZPOSTAVLJENOSTI/OSEBNA VAROVALNA OPREMA</w:t>
      </w:r>
    </w:p>
    <w:p w:rsidR="0033630B" w:rsidRPr="0033630B" w:rsidRDefault="0033630B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Komponente nadzora mejnih vrednosti izpostavljenosti na delovnem mestu:</w:t>
      </w:r>
    </w:p>
    <w:p w:rsidR="00D56641" w:rsidRPr="00D2710A" w:rsidRDefault="00EA68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ne vsebuje nobenih relevantnih količin snovi z mejnimi vrednostmi, ki bi morale biti predmet nadzora na delovnem mestu.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Drugi podatki: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Kot osnova so služili ob sestavljanju veljavni seznami.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Osebna varovalna oprema:</w:t>
      </w:r>
    </w:p>
    <w:p w:rsidR="00D56641" w:rsidRPr="00D2710A" w:rsidRDefault="00D65653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Splošni zaščitni in higienski ukrepi:</w:t>
      </w:r>
    </w:p>
    <w:p w:rsidR="00D56641" w:rsidRPr="0033630B" w:rsidRDefault="00EA6853" w:rsidP="0033630B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Hraniti ločeno od hrane, pijače in krmil.</w:t>
      </w:r>
      <w:r w:rsidR="003363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363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363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363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3630B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33630B" w:rsidRPr="0033630B">
        <w:rPr>
          <w:rFonts w:ascii="Arial" w:hAnsi="Arial" w:cs="Arial"/>
          <w:color w:val="000000"/>
          <w:sz w:val="16"/>
          <w:szCs w:val="16"/>
        </w:rPr>
        <w:t xml:space="preserve"> </w:t>
      </w:r>
      <w:r w:rsidR="0033630B" w:rsidRPr="00D2710A">
        <w:rPr>
          <w:rFonts w:ascii="Arial" w:hAnsi="Arial" w:cs="Arial"/>
          <w:color w:val="000000"/>
          <w:sz w:val="16"/>
          <w:szCs w:val="16"/>
        </w:rPr>
        <w:t>(nadaljevanje na 3. strani)</w:t>
      </w:r>
    </w:p>
    <w:p w:rsidR="00C34AB2" w:rsidRPr="00D2710A" w:rsidRDefault="00C34AB2" w:rsidP="00C34AB2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E947E2" w:rsidRPr="00D2710A" w:rsidRDefault="00E947E2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  <w:r w:rsidRPr="00D2710A">
        <w:rPr>
          <w:rFonts w:ascii="Arial" w:hAnsi="Arial" w:cs="Arial"/>
          <w:color w:val="000000"/>
          <w:sz w:val="12"/>
          <w:szCs w:val="12"/>
        </w:rPr>
        <w:br w:type="page"/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Pr="00D2710A">
        <w:rPr>
          <w:rFonts w:ascii="Arial" w:hAnsi="Arial" w:cs="Arial"/>
          <w:b/>
          <w:bCs/>
          <w:color w:val="000000"/>
          <w:sz w:val="20"/>
          <w:szCs w:val="20"/>
        </w:rPr>
        <w:t>Akumulatorska kislina 1,28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EA6853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z 2. strani)</w:t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"/>
          <w:szCs w:val="2"/>
        </w:rPr>
      </w:pP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S27 Takoj sleči vso onesnaženo obleko.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Pred odmori in ob koncu dela umiti roke.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Varovanje dihal: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Varovanje dihal le ob nastajanju aerosolov in megle.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Zaščita rok: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Zaščitne r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okavice – odporne proti kislinam.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Priporočamo preventivno zaščito za kožo z uporabo zaščitnega sredstva za kožo.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Material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zaščitnih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rokavic mora biti neprepusten in odporen proti izdelku/snovi/pripravku.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Ker ni testov, ni mogoče dati priporočila za material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zaščitnih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rokavic kot zaščito pred izdelkom/pripravkom/zmesjo kemikalij.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Izbor materiala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zaščitnih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rokavic ob upoštevanju prebojnih časov, stopnje prepuščanja in razgradnje.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Material 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zaščitnih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rokavic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Izbira primerne 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zaščitne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rokavice ni odvisna le od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materiala, temveč tudi od drugih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lastnosti kakovosti ter se razlikuje od proizvajalca do proizvajalca.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Čas predrtja materiala 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zaščitnih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rokavic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Informacija o natančnem času predrtja je na voljo pri proizvajalcu zaščitnih rokavic in jih je treba upoštevati.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Za stalni stik so primerne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zaščitne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rokavice iz teh materialov: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nitrilni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kavčuk</w:t>
      </w:r>
    </w:p>
    <w:p w:rsidR="00D56641" w:rsidRPr="00D2710A" w:rsidRDefault="00EA68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kloropren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kavčuk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 stalni stik v trajanju maksimalno 15 minut so primerne 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zaščitne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rokavice iz teh materialov: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nitrilni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kavčuk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Kot zaščita pred razpršenjem so primerne 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zaščitne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rokavice iz teh materialov: 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nitrilni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kavčuk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Zaščita oči: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Tesna zaščitna očala.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Zaščita kože: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Varovalno oblačilo, odporno proti kislinam.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EA6853">
      <w:pPr>
        <w:pBdr>
          <w:top w:val="single" w:sz="12" w:space="1" w:color="1F497D" w:themeColor="text2"/>
          <w:left w:val="single" w:sz="12" w:space="4" w:color="1F497D" w:themeColor="text2"/>
          <w:bottom w:val="single" w:sz="8" w:space="1" w:color="1F497D" w:themeColor="text2"/>
          <w:right w:val="single" w:sz="12" w:space="4" w:color="1F497D" w:themeColor="text2"/>
          <w:between w:val="single" w:sz="8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9 </w:t>
      </w:r>
      <w:r w:rsidR="0023119E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FIZIKALNE IN KEMIJSKE LASTNOSTI</w:t>
      </w:r>
    </w:p>
    <w:p w:rsidR="00D56641" w:rsidRPr="00D2710A" w:rsidRDefault="00D65653" w:rsidP="00EA6853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Splošni podatki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Oblika: 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tekoč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Barva: 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brezbarvno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Vonj: 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brez vonja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Spremembe stanja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Tališče: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–40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°C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Vrelišče: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112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°C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Plamenišče: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Se ne uporablja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Samovnetljivost: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ni samovnetljiv.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Nevarnost eksplozije: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ni eksploziven.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Parni tlak pri 20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°C: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23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hPa</w:t>
      </w:r>
      <w:proofErr w:type="spellEnd"/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Relativna gostota pri 20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°C: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1,28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g/cm³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Topnost v vodi / sposobnost mešanja z vodo: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popolnoma topno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pH vrednost: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močno kislo</w:t>
      </w:r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Viskoznost: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  <w:between w:val="single" w:sz="8" w:space="1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Dinamično: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3,0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mPas</w:t>
      </w:r>
      <w:proofErr w:type="spellEnd"/>
    </w:p>
    <w:p w:rsidR="00D56641" w:rsidRPr="00D2710A" w:rsidRDefault="00D656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Vsebnost topil:</w:t>
      </w:r>
    </w:p>
    <w:p w:rsidR="00D56641" w:rsidRPr="00D2710A" w:rsidRDefault="00EA6853" w:rsidP="0023119E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4962"/>
        </w:tabs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Voda: </w:t>
      </w:r>
      <w:r w:rsidR="0023119E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62,5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 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%</w:t>
      </w:r>
    </w:p>
    <w:p w:rsidR="00BE7CDD" w:rsidRPr="00D2710A" w:rsidRDefault="00BE7CDD" w:rsidP="00EA6853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</w:p>
    <w:p w:rsidR="00E947E2" w:rsidRPr="00D2710A" w:rsidRDefault="00BE7CDD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na 4. strani)</w:t>
      </w:r>
      <w:r w:rsidR="00E947E2" w:rsidRPr="00D2710A">
        <w:rPr>
          <w:rFonts w:ascii="Arial" w:hAnsi="Arial" w:cs="Arial"/>
          <w:color w:val="000000"/>
          <w:sz w:val="12"/>
          <w:szCs w:val="12"/>
        </w:rPr>
        <w:br w:type="page"/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2"/>
          <w:szCs w:val="12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Pr="00D2710A">
        <w:rPr>
          <w:rFonts w:ascii="Arial" w:hAnsi="Arial" w:cs="Arial"/>
          <w:b/>
          <w:bCs/>
          <w:color w:val="000000"/>
          <w:sz w:val="20"/>
          <w:szCs w:val="20"/>
        </w:rPr>
        <w:t>Akumulatorska kislina 1,28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10"/>
          <w:szCs w:val="10"/>
        </w:rPr>
      </w:pPr>
    </w:p>
    <w:p w:rsidR="00D56641" w:rsidRPr="00D2710A" w:rsidRDefault="00D56641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s 3. strani)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"/>
          <w:szCs w:val="2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10 </w:t>
      </w:r>
      <w:r w:rsidR="0023119E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OBSTOJNOST IN REAKTIVNOST</w:t>
      </w:r>
    </w:p>
    <w:p w:rsidR="0033630B" w:rsidRPr="0033630B" w:rsidRDefault="0033630B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Termični razkroj / Pogoji, ki se jim je treba izogniti: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 razkroja v primeru namenske skladne uporabe.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Nezdružljive snovi: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Baze (lugi).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Nevarne reakcije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Reakcije z nežlahtnimi kovinami z razvojem vodika.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Ob dodajanju vode nastopi segrevanje.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V primeru redčenja dajte kislino v vodo, nikoli obratno.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Nevarni razkrojni produkti: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Nevarni razkrojni produkti niso znani.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11 </w:t>
      </w:r>
      <w:r w:rsidR="00B323A9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TOKSIKOLOŠKA NAVEDBA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Akutna toksičnost: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Specifični simptomi pri poskusu na živalih: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Test draženja oči (kunec): Razjede.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Test draženja kože (kunec): Razjede.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Primarni učinek razdraženosti: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Na koži: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Močan učinek jedkosti na koži in sluznici.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Na očeh: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Močan učinek jedkosti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Preobčutljivost: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Niso znani učinki preobčutljivosti.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Dodatni toksikološki napotki: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na podlagi metode izračuna Splošnih smernic ES o razvrščanju pripravkov v zadnji veljavni različici izkazuje naslednje nevarnosti: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jedko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 zaužitju močan učinek jedkosti na ustno votlino in žrelo ter tveganje perforacije požiralnika in želodca.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12 </w:t>
      </w:r>
      <w:r w:rsidR="0023119E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OKOLJSKI PODATKI</w:t>
      </w:r>
    </w:p>
    <w:p w:rsidR="0033630B" w:rsidRPr="0033630B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  <w:r w:rsidRPr="0033630B">
        <w:rPr>
          <w:rFonts w:ascii="Arial" w:hAnsi="Arial" w:cs="Arial"/>
          <w:i/>
          <w:iCs/>
          <w:color w:val="000000"/>
          <w:sz w:val="10"/>
          <w:szCs w:val="10"/>
        </w:rPr>
        <w:tab/>
      </w:r>
    </w:p>
    <w:p w:rsidR="00D56641" w:rsidRPr="00D2710A" w:rsidRDefault="0033630B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65653"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="00D65653"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Ekotoksikološki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učinki: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Opomba: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Škodljivi učinek s premikom pH. Tudi razredčeno še jedko.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T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oksičen učinek na ribe in alge.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Splošna opozorila: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Stopnja ogrožanja vode 1 (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samouvrstitev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): Rahlo nevarno za vode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 spustiti nerazredčeno oziroma v večjih količinah v talno vodo, v vode ali v kanalizacijo.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Ne spustiti nerazredčeno oziroma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nenevtralizirano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v odpadne vode oziroma v osuševalni jarek.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13 </w:t>
      </w:r>
      <w:r w:rsidR="009F2C0D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OPOZORILA ZA ODSTRANJEVANJE</w:t>
      </w:r>
    </w:p>
    <w:p w:rsidR="0023119E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Produkt: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Priporočilo: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Navedene kodne številke odpadkov so priporočila na podlagi predvidene uporabe izdelka.</w:t>
      </w:r>
    </w:p>
    <w:p w:rsidR="00D56641" w:rsidRPr="00D2710A" w:rsidRDefault="0023119E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 odstranjevati skupaj z gospodinjskimi odpadki. S29 Ne izprazniti v kanalizacijo.</w:t>
      </w:r>
    </w:p>
    <w:tbl>
      <w:tblPr>
        <w:tblStyle w:val="Tabela-mrea"/>
        <w:tblW w:w="0" w:type="auto"/>
        <w:tblInd w:w="52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/>
      </w:tblPr>
      <w:tblGrid>
        <w:gridCol w:w="1332"/>
        <w:gridCol w:w="7879"/>
      </w:tblGrid>
      <w:tr w:rsidR="009F2C0D" w:rsidRPr="00D2710A" w:rsidTr="00A91949">
        <w:tc>
          <w:tcPr>
            <w:tcW w:w="9211" w:type="dxa"/>
            <w:gridSpan w:val="2"/>
          </w:tcPr>
          <w:p w:rsidR="009F2C0D" w:rsidRPr="00D2710A" w:rsidRDefault="009F2C0D" w:rsidP="009F2C0D">
            <w:pPr>
              <w:tabs>
                <w:tab w:val="left" w:pos="268"/>
              </w:tabs>
              <w:autoSpaceDE w:val="0"/>
              <w:autoSpaceDN w:val="0"/>
              <w:adjustRightInd w:val="0"/>
              <w:ind w:left="515" w:hanging="515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sym w:font="Wingdings" w:char="F0A7"/>
            </w: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ab/>
            </w:r>
            <w:r w:rsidRPr="00D271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Evropski seznam odpadkov</w:t>
            </w:r>
          </w:p>
        </w:tc>
      </w:tr>
      <w:tr w:rsidR="0023119E" w:rsidRPr="00D2710A" w:rsidTr="009F2C0D">
        <w:tc>
          <w:tcPr>
            <w:tcW w:w="1332" w:type="dxa"/>
          </w:tcPr>
          <w:p w:rsidR="0023119E" w:rsidRPr="00D2710A" w:rsidRDefault="0023119E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06 00 </w:t>
            </w:r>
            <w:proofErr w:type="spellStart"/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</w:t>
            </w:r>
            <w:proofErr w:type="spellEnd"/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79" w:type="dxa"/>
          </w:tcPr>
          <w:p w:rsidR="0023119E" w:rsidRPr="00D2710A" w:rsidRDefault="0023119E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ODPADKI IZ ANORGANSKO-KEMIJSKIH POSTOPKOV</w:t>
            </w:r>
          </w:p>
        </w:tc>
      </w:tr>
      <w:tr w:rsidR="0023119E" w:rsidRPr="00D2710A" w:rsidTr="009F2C0D">
        <w:tc>
          <w:tcPr>
            <w:tcW w:w="1332" w:type="dxa"/>
          </w:tcPr>
          <w:p w:rsidR="0023119E" w:rsidRPr="00D2710A" w:rsidRDefault="0023119E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06 01 00 </w:t>
            </w:r>
          </w:p>
        </w:tc>
        <w:tc>
          <w:tcPr>
            <w:tcW w:w="7879" w:type="dxa"/>
          </w:tcPr>
          <w:p w:rsidR="0023119E" w:rsidRPr="00D2710A" w:rsidRDefault="0023119E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Odpadki iz proizvodnje, pripravljanja, prodaje in uporabe kislin</w:t>
            </w:r>
          </w:p>
        </w:tc>
      </w:tr>
      <w:tr w:rsidR="0023119E" w:rsidRPr="00D2710A" w:rsidTr="009F2C0D">
        <w:tc>
          <w:tcPr>
            <w:tcW w:w="1332" w:type="dxa"/>
          </w:tcPr>
          <w:p w:rsidR="0023119E" w:rsidRPr="00D2710A" w:rsidRDefault="0023119E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06 01 </w:t>
            </w:r>
            <w:proofErr w:type="spellStart"/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</w:t>
            </w:r>
            <w:proofErr w:type="spellEnd"/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79" w:type="dxa"/>
          </w:tcPr>
          <w:p w:rsidR="0023119E" w:rsidRPr="00D2710A" w:rsidRDefault="00D2710A" w:rsidP="002311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Ž</w:t>
            </w:r>
            <w:r w:rsidR="0023119E" w:rsidRPr="00D2710A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veplova kislina in žveplasta kislina</w:t>
            </w:r>
          </w:p>
        </w:tc>
      </w:tr>
    </w:tbl>
    <w:p w:rsidR="00D56641" w:rsidRPr="00D2710A" w:rsidRDefault="00D56641" w:rsidP="0023119E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na 5. strani)</w:t>
      </w:r>
    </w:p>
    <w:p w:rsidR="00E947E2" w:rsidRPr="00D2710A" w:rsidRDefault="00E947E2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  <w:r w:rsidRPr="00D2710A">
        <w:rPr>
          <w:rFonts w:ascii="Arial" w:hAnsi="Arial" w:cs="Arial"/>
          <w:color w:val="000000"/>
          <w:sz w:val="12"/>
          <w:szCs w:val="12"/>
        </w:rPr>
        <w:br w:type="page"/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2"/>
          <w:szCs w:val="12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Pr="00D2710A">
        <w:rPr>
          <w:rFonts w:ascii="Arial" w:hAnsi="Arial" w:cs="Arial"/>
          <w:b/>
          <w:bCs/>
          <w:color w:val="000000"/>
          <w:sz w:val="20"/>
          <w:szCs w:val="20"/>
        </w:rPr>
        <w:t>Akumulatorska kislina 1,28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A91949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s 4. strani)</w:t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"/>
          <w:szCs w:val="2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Onesnažena embalaža: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Priporočilo: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Odstranjevanje v skladu s predpisi upravnih organov.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Priporočeno čistilo: </w:t>
      </w:r>
      <w:r w:rsidR="00D2710A" w:rsidRPr="00D2710A">
        <w:rPr>
          <w:rFonts w:ascii="Arial" w:hAnsi="Arial" w:cs="Arial"/>
          <w:i/>
          <w:iCs/>
          <w:color w:val="000000"/>
          <w:sz w:val="20"/>
          <w:szCs w:val="20"/>
        </w:rPr>
        <w:t>V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oda, po potrebi z dodatkom čistilnih sredstev.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</w:t>
      </w:r>
      <w:r w:rsidR="00A91949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14 </w:t>
      </w:r>
      <w:r w:rsidR="00A91949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TRANSPORTNI PODATKI</w:t>
      </w: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Prevoz po cestah in železnici ADR/RID in GGVSE (čezmejno/na domačem trgu):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noProof/>
          <w:color w:val="000000"/>
          <w:sz w:val="20"/>
          <w:szCs w:val="20"/>
          <w:lang w:eastAsia="sl-SI"/>
        </w:rPr>
        <w:drawing>
          <wp:inline distT="0" distB="0" distL="0" distR="0">
            <wp:extent cx="486158" cy="527050"/>
            <wp:effectExtent l="19050" t="0" r="9142" b="0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8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Razred ADR/RID-GGVSE: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 (C1) jedke snovi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Kemler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-številka: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80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UN številka: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2796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Embalažna skupina: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II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Oznaka za nevarnost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Oznaka blaga: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2796 ŽVEPLOVA KISLINA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Omejena količina (LQ)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LQ22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Prevozna skupina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Koda za omejitve predorov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E</w:t>
      </w: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  <w:between w:val="single" w:sz="4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Prevoz po morju IMDG (Mednarodni kodeks za prevoz nevarnih snovi po morju):</w:t>
      </w: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noProof/>
          <w:color w:val="000000"/>
          <w:sz w:val="20"/>
          <w:szCs w:val="20"/>
          <w:lang w:eastAsia="sl-SI"/>
        </w:rPr>
        <w:drawing>
          <wp:inline distT="0" distB="0" distL="0" distR="0">
            <wp:extent cx="486158" cy="527050"/>
            <wp:effectExtent l="19050" t="0" r="9142" b="0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8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Mednarodni kodeks za</w:t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prevoz </w:t>
      </w:r>
    </w:p>
    <w:p w:rsidR="00D2710A" w:rsidRDefault="00D2710A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nevarnih snovi po morju</w:t>
      </w:r>
    </w:p>
    <w:p w:rsidR="00D2710A" w:rsidRDefault="00D2710A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       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/Razred v skladu z Uredbo </w:t>
      </w:r>
    </w:p>
    <w:p w:rsidR="00D56641" w:rsidRPr="00D2710A" w:rsidRDefault="00D2710A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        </w:t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 nevarnih snoveh po morju: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UN številka: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2796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Etiketa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Embalažna skupina: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II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Številka </w:t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elektromagnetskega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varovanja: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F-A,S-B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Marine </w:t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pollutant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(snov onesnažuje morje):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Ne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Pravilno tehnično ime: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ŽVEPLOVA KISLINA (SULPHURIC ACID)</w:t>
      </w: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  <w:between w:val="single" w:sz="4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Prevoz z letali ICAO-TI in IATA-DGR:</w:t>
      </w:r>
    </w:p>
    <w:p w:rsidR="00A91949" w:rsidRPr="00D2710A" w:rsidRDefault="00A91949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noProof/>
          <w:color w:val="000000"/>
          <w:sz w:val="20"/>
          <w:szCs w:val="20"/>
          <w:lang w:eastAsia="sl-SI"/>
        </w:rPr>
        <w:drawing>
          <wp:inline distT="0" distB="0" distL="0" distR="0">
            <wp:extent cx="486158" cy="527050"/>
            <wp:effectExtent l="19050" t="0" r="9142" b="0"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8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Razred ICAO/IATA: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UN/ID-številka: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2796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Etiketa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8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Embalažna skupina: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II</w:t>
      </w:r>
    </w:p>
    <w:p w:rsidR="00D56641" w:rsidRPr="00D2710A" w:rsidRDefault="00D65653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  <w:tab w:val="left" w:pos="425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Pravilno tehnično ime: </w:t>
      </w:r>
      <w:r w:rsidR="00A91949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ŽVEPLOVA KISLINA (SULPHURIC ACID)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* 15 </w:t>
      </w:r>
      <w:r w:rsidR="00A91949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="00D2710A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PODATKI O PRAVNIH PREDPISIH</w:t>
      </w:r>
    </w:p>
    <w:p w:rsidR="00B81A78" w:rsidRPr="00B81A78" w:rsidRDefault="00B81A78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Označevanje v skladu z direktivami EGS: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Izdelek je razvrščen in označen v skladu z direktivami ES/Uredbo o nevarnih snoveh.</w:t>
      </w:r>
    </w:p>
    <w:p w:rsidR="00D56641" w:rsidRPr="00D2710A" w:rsidRDefault="00D56641" w:rsidP="00A91949">
      <w:pPr>
        <w:pBdr>
          <w:top w:val="single" w:sz="12" w:space="1" w:color="1F497D" w:themeColor="text2"/>
          <w:left w:val="single" w:sz="12" w:space="1" w:color="1F497D" w:themeColor="text2"/>
          <w:bottom w:val="single" w:sz="12" w:space="1" w:color="1F497D" w:themeColor="text2"/>
          <w:right w:val="single" w:sz="12" w:space="1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na 6. strani)</w:t>
      </w: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6"/>
          <w:szCs w:val="16"/>
        </w:rPr>
      </w:pPr>
    </w:p>
    <w:p w:rsidR="00E947E2" w:rsidRPr="00D2710A" w:rsidRDefault="00E947E2" w:rsidP="00D65653">
      <w:pPr>
        <w:tabs>
          <w:tab w:val="left" w:pos="284"/>
        </w:tabs>
        <w:ind w:left="567" w:hanging="567"/>
        <w:rPr>
          <w:rFonts w:ascii="Arial" w:hAnsi="Arial" w:cs="Arial"/>
          <w:color w:val="000000"/>
          <w:sz w:val="12"/>
          <w:szCs w:val="12"/>
        </w:rPr>
      </w:pPr>
      <w:r w:rsidRPr="00D2710A">
        <w:rPr>
          <w:rFonts w:ascii="Arial" w:hAnsi="Arial" w:cs="Arial"/>
          <w:color w:val="000000"/>
          <w:sz w:val="12"/>
          <w:szCs w:val="12"/>
        </w:rPr>
        <w:br w:type="page"/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2"/>
          <w:szCs w:val="12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Trgovsko ime: </w:t>
      </w:r>
      <w:r w:rsidRPr="00D2710A">
        <w:rPr>
          <w:rFonts w:ascii="Arial" w:hAnsi="Arial" w:cs="Arial"/>
          <w:b/>
          <w:bCs/>
          <w:color w:val="000000"/>
          <w:sz w:val="20"/>
          <w:szCs w:val="20"/>
        </w:rPr>
        <w:t>Akumulatorska kislina 1,28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10"/>
          <w:szCs w:val="10"/>
        </w:rPr>
      </w:pPr>
    </w:p>
    <w:p w:rsidR="00D56641" w:rsidRPr="00D2710A" w:rsidRDefault="00D56641" w:rsidP="00A91949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right"/>
        <w:rPr>
          <w:rFonts w:ascii="Arial" w:hAnsi="Arial" w:cs="Arial"/>
          <w:color w:val="000000"/>
          <w:sz w:val="16"/>
          <w:szCs w:val="16"/>
        </w:rPr>
      </w:pPr>
      <w:r w:rsidRPr="00D2710A">
        <w:rPr>
          <w:rFonts w:ascii="Arial" w:hAnsi="Arial" w:cs="Arial"/>
          <w:color w:val="000000"/>
          <w:sz w:val="16"/>
          <w:szCs w:val="16"/>
        </w:rPr>
        <w:t>(nadaljevanje s 5. strani)</w:t>
      </w: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color w:val="000000"/>
          <w:sz w:val="2"/>
          <w:szCs w:val="2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Črkovna oznaka in oznaka o nevarnosti izdelka: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50165</wp:posOffset>
            </wp:positionV>
            <wp:extent cx="647700" cy="635000"/>
            <wp:effectExtent l="19050" t="0" r="0" b="0"/>
            <wp:wrapNone/>
            <wp:docPr id="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56641" w:rsidRPr="00D2710A" w:rsidRDefault="00A91949" w:rsidP="00A91949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C jedko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Sestavine nevarne snovi za etiketiranje: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žveplova kislina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R-stavki: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35 Povzroča hude opekline.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S-stavki: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1/2 Hraniti v zaprti posodi in nedostopno za otroke.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26 Če pride v stik z očmi, takoj temeljito izp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>rati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z vodo</w:t>
      </w:r>
      <w:r w:rsid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in posvet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z zdravnikom.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30 Nikoli dolivati vode.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45 Ob nezgodi ali slabem počutju, takoj poiskati zdravniško pomoč (Po možnosti pokazati etiketo).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Nacionalni predpisi: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Napotki za omejitev zaposlovanja: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Upoštevajte omejitve zaposlovanja mladih.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Klasifikacija v skladu z Uredbo o varnosti obrata(</w:t>
      </w:r>
      <w:proofErr w:type="spellStart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BetrSichV</w:t>
      </w:r>
      <w:proofErr w:type="spellEnd"/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):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odpade</w:t>
      </w:r>
    </w:p>
    <w:p w:rsidR="00A91949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Stopnja ogrožanja vode: </w:t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Razred ogrožanja vode 1 (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samouvrstitev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): Rahlo nevarno za vode.</w:t>
      </w: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10"/>
          <w:szCs w:val="10"/>
        </w:rPr>
      </w:pPr>
    </w:p>
    <w:p w:rsidR="00BE7CDD" w:rsidRPr="00D2710A" w:rsidRDefault="00BE7CDD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10"/>
          <w:szCs w:val="10"/>
        </w:rPr>
      </w:pPr>
    </w:p>
    <w:p w:rsidR="00D56641" w:rsidRPr="00D2710A" w:rsidRDefault="00D56641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99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400040"/>
          <w:sz w:val="24"/>
          <w:szCs w:val="24"/>
        </w:rPr>
      </w:pPr>
      <w:r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 xml:space="preserve">16 </w:t>
      </w:r>
      <w:r w:rsidR="00A91949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ab/>
      </w:r>
      <w:r w:rsidR="00D2710A" w:rsidRPr="00D2710A">
        <w:rPr>
          <w:rFonts w:ascii="Arial" w:hAnsi="Arial" w:cs="Arial"/>
          <w:b/>
          <w:bCs/>
          <w:i/>
          <w:iCs/>
          <w:color w:val="400040"/>
          <w:sz w:val="24"/>
          <w:szCs w:val="24"/>
        </w:rPr>
        <w:t>DRUGI PODATKI</w:t>
      </w:r>
    </w:p>
    <w:p w:rsidR="00B81A78" w:rsidRPr="00B81A78" w:rsidRDefault="00B81A78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Podatki so navedeni v skladu z današnjim stanjem našega znanja, vendar ne predstavljajo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zagotovila lastnosti izdelkov in zato ne ustanovijo pogodbenega pravnega razmerja.</w:t>
      </w:r>
    </w:p>
    <w:p w:rsidR="00B81A78" w:rsidRPr="00B81A78" w:rsidRDefault="00B81A78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Relevantni R-stavki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35 Povzroča hude opekline.</w:t>
      </w:r>
    </w:p>
    <w:p w:rsidR="00B81A78" w:rsidRPr="00B81A78" w:rsidRDefault="00B81A78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10"/>
          <w:szCs w:val="10"/>
        </w:rPr>
      </w:pP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Področje, ki je izstavilo varnostni list: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Ta ES-varnostni list je bil izdelan ob sodelovanju z družbo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DEKRA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Umwelt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GmbH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Hanomagstrasse</w:t>
      </w:r>
      <w:proofErr w:type="spellEnd"/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 xml:space="preserve"> 12, D-30449 Hannover,</w:t>
      </w:r>
    </w:p>
    <w:p w:rsidR="00D56641" w:rsidRPr="00D2710A" w:rsidRDefault="00A91949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i/>
          <w:iCs/>
          <w:color w:val="000000"/>
          <w:sz w:val="20"/>
          <w:szCs w:val="20"/>
        </w:rPr>
        <w:t>Tel.: +49.511.42079-311</w:t>
      </w:r>
    </w:p>
    <w:p w:rsidR="00D56641" w:rsidRPr="00D2710A" w:rsidRDefault="00D65653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sym w:font="Wingdings" w:char="F0A7"/>
      </w:r>
      <w:r w:rsidRPr="00D2710A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="00D56641" w:rsidRPr="00D2710A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 Spremenjeni podatki glede na predhodno verzijo.</w:t>
      </w:r>
    </w:p>
    <w:p w:rsidR="00CD3BFE" w:rsidRPr="00D2710A" w:rsidRDefault="00CD3BFE" w:rsidP="00BE7CDD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tabs>
          <w:tab w:val="left" w:pos="284"/>
        </w:tabs>
        <w:ind w:left="567" w:hanging="567"/>
        <w:rPr>
          <w:rFonts w:ascii="Arial" w:hAnsi="Arial" w:cs="Arial"/>
          <w:sz w:val="10"/>
          <w:szCs w:val="10"/>
        </w:rPr>
      </w:pPr>
    </w:p>
    <w:p w:rsidR="00BE7CDD" w:rsidRPr="00D2710A" w:rsidRDefault="00BE7CDD" w:rsidP="00D65653">
      <w:pPr>
        <w:tabs>
          <w:tab w:val="left" w:pos="284"/>
        </w:tabs>
        <w:ind w:left="567" w:hanging="567"/>
        <w:rPr>
          <w:rFonts w:ascii="Arial" w:hAnsi="Arial" w:cs="Arial"/>
          <w:sz w:val="10"/>
          <w:szCs w:val="10"/>
        </w:rPr>
      </w:pPr>
    </w:p>
    <w:sectPr w:rsidR="00BE7CDD" w:rsidRPr="00D2710A" w:rsidSect="00D11A66">
      <w:head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30B" w:rsidRDefault="0033630B" w:rsidP="00D11A66">
      <w:pPr>
        <w:spacing w:after="0" w:line="240" w:lineRule="auto"/>
      </w:pPr>
      <w:r>
        <w:separator/>
      </w:r>
    </w:p>
  </w:endnote>
  <w:endnote w:type="continuationSeparator" w:id="0">
    <w:p w:rsidR="0033630B" w:rsidRDefault="0033630B" w:rsidP="00D11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30B" w:rsidRDefault="0033630B" w:rsidP="00D11A66">
      <w:pPr>
        <w:spacing w:after="0" w:line="240" w:lineRule="auto"/>
      </w:pPr>
      <w:r>
        <w:separator/>
      </w:r>
    </w:p>
  </w:footnote>
  <w:footnote w:type="continuationSeparator" w:id="0">
    <w:p w:rsidR="0033630B" w:rsidRDefault="0033630B" w:rsidP="00D11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30B" w:rsidRPr="00D11A66" w:rsidRDefault="0033630B" w:rsidP="00D11A66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20"/>
        <w:szCs w:val="20"/>
      </w:rPr>
    </w:pPr>
    <w:r w:rsidRPr="00D11A66">
      <w:rPr>
        <w:rFonts w:ascii="Arial" w:hAnsi="Arial" w:cs="Arial"/>
        <w:i/>
        <w:iCs/>
        <w:color w:val="000000"/>
        <w:sz w:val="20"/>
        <w:szCs w:val="20"/>
      </w:rPr>
      <w:t xml:space="preserve">Stran: </w:t>
    </w:r>
    <w:r w:rsidRPr="00D11A66">
      <w:rPr>
        <w:rFonts w:ascii="Arial" w:hAnsi="Arial" w:cs="Arial"/>
        <w:i/>
        <w:iCs/>
        <w:color w:val="000000"/>
        <w:sz w:val="20"/>
        <w:szCs w:val="20"/>
      </w:rPr>
      <w:fldChar w:fldCharType="begin"/>
    </w:r>
    <w:r w:rsidRPr="00D11A66">
      <w:rPr>
        <w:rFonts w:ascii="Arial" w:hAnsi="Arial" w:cs="Arial"/>
        <w:i/>
        <w:iCs/>
        <w:color w:val="000000"/>
        <w:sz w:val="20"/>
        <w:szCs w:val="20"/>
      </w:rPr>
      <w:instrText xml:space="preserve"> PAGE   \* MERGEFORMAT </w:instrText>
    </w:r>
    <w:r w:rsidRPr="00D11A66">
      <w:rPr>
        <w:rFonts w:ascii="Arial" w:hAnsi="Arial" w:cs="Arial"/>
        <w:i/>
        <w:iCs/>
        <w:color w:val="000000"/>
        <w:sz w:val="20"/>
        <w:szCs w:val="20"/>
      </w:rPr>
      <w:fldChar w:fldCharType="separate"/>
    </w:r>
    <w:r w:rsidR="00B81A78">
      <w:rPr>
        <w:rFonts w:ascii="Arial" w:hAnsi="Arial" w:cs="Arial"/>
        <w:i/>
        <w:iCs/>
        <w:noProof/>
        <w:color w:val="000000"/>
        <w:sz w:val="20"/>
        <w:szCs w:val="20"/>
      </w:rPr>
      <w:t>6</w:t>
    </w:r>
    <w:r w:rsidRPr="00D11A66">
      <w:rPr>
        <w:rFonts w:ascii="Arial" w:hAnsi="Arial" w:cs="Arial"/>
        <w:i/>
        <w:iCs/>
        <w:color w:val="000000"/>
        <w:sz w:val="20"/>
        <w:szCs w:val="20"/>
      </w:rPr>
      <w:fldChar w:fldCharType="end"/>
    </w:r>
    <w:r w:rsidRPr="00D11A66">
      <w:rPr>
        <w:rFonts w:ascii="Arial" w:hAnsi="Arial" w:cs="Arial"/>
        <w:i/>
        <w:iCs/>
        <w:color w:val="000000"/>
        <w:sz w:val="20"/>
        <w:szCs w:val="20"/>
      </w:rPr>
      <w:t>/6</w:t>
    </w:r>
  </w:p>
  <w:p w:rsidR="0033630B" w:rsidRPr="00D11A66" w:rsidRDefault="0033630B" w:rsidP="00D11A6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00"/>
        <w:sz w:val="28"/>
        <w:szCs w:val="28"/>
      </w:rPr>
    </w:pPr>
    <w:r w:rsidRPr="00D11A66">
      <w:rPr>
        <w:rFonts w:ascii="Arial" w:hAnsi="Arial" w:cs="Arial"/>
        <w:b/>
        <w:bCs/>
        <w:i/>
        <w:iCs/>
        <w:color w:val="000000"/>
        <w:sz w:val="28"/>
        <w:szCs w:val="28"/>
      </w:rPr>
      <w:t>Varnostni list</w:t>
    </w:r>
  </w:p>
  <w:p w:rsidR="0033630B" w:rsidRPr="00D11A66" w:rsidRDefault="0033630B" w:rsidP="00D11A66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i/>
        <w:iCs/>
        <w:color w:val="000000"/>
      </w:rPr>
    </w:pPr>
    <w:r w:rsidRPr="00D11A66">
      <w:rPr>
        <w:rFonts w:ascii="Arial" w:hAnsi="Arial" w:cs="Arial"/>
        <w:b/>
        <w:bCs/>
        <w:i/>
        <w:iCs/>
        <w:color w:val="000000"/>
      </w:rPr>
      <w:t>v skladu s 1907/2006/ES, 31.</w:t>
    </w:r>
    <w:r>
      <w:rPr>
        <w:rFonts w:ascii="Arial" w:hAnsi="Arial" w:cs="Arial"/>
        <w:b/>
        <w:bCs/>
        <w:i/>
        <w:iCs/>
        <w:color w:val="000000"/>
      </w:rPr>
      <w:t> </w:t>
    </w:r>
    <w:r w:rsidRPr="00D11A66">
      <w:rPr>
        <w:rFonts w:ascii="Arial" w:hAnsi="Arial" w:cs="Arial"/>
        <w:b/>
        <w:bCs/>
        <w:i/>
        <w:iCs/>
        <w:color w:val="000000"/>
      </w:rPr>
      <w:t>člen</w:t>
    </w:r>
  </w:p>
  <w:p w:rsidR="0033630B" w:rsidRPr="00D11A66" w:rsidRDefault="0033630B" w:rsidP="00D11A66">
    <w:pPr>
      <w:tabs>
        <w:tab w:val="right" w:pos="8931"/>
      </w:tabs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color w:val="000000"/>
        <w:sz w:val="20"/>
        <w:szCs w:val="20"/>
      </w:rPr>
    </w:pPr>
    <w:r w:rsidRPr="00D11A66">
      <w:rPr>
        <w:rFonts w:ascii="Arial" w:hAnsi="Arial" w:cs="Arial"/>
        <w:i/>
        <w:iCs/>
        <w:color w:val="000000"/>
        <w:sz w:val="20"/>
        <w:szCs w:val="20"/>
      </w:rPr>
      <w:t>Datum izdaje: 19.</w:t>
    </w:r>
    <w:r>
      <w:rPr>
        <w:rFonts w:ascii="Arial" w:hAnsi="Arial" w:cs="Arial"/>
        <w:i/>
        <w:iCs/>
        <w:color w:val="000000"/>
        <w:sz w:val="20"/>
        <w:szCs w:val="20"/>
      </w:rPr>
      <w:t> </w:t>
    </w:r>
    <w:r w:rsidRPr="00D11A66">
      <w:rPr>
        <w:rFonts w:ascii="Arial" w:hAnsi="Arial" w:cs="Arial"/>
        <w:i/>
        <w:iCs/>
        <w:color w:val="000000"/>
        <w:sz w:val="20"/>
        <w:szCs w:val="20"/>
      </w:rPr>
      <w:t>03.</w:t>
    </w:r>
    <w:r>
      <w:rPr>
        <w:rFonts w:ascii="Arial" w:hAnsi="Arial" w:cs="Arial"/>
        <w:i/>
        <w:iCs/>
        <w:color w:val="000000"/>
        <w:sz w:val="20"/>
        <w:szCs w:val="20"/>
      </w:rPr>
      <w:t> </w:t>
    </w:r>
    <w:r w:rsidRPr="00D11A66">
      <w:rPr>
        <w:rFonts w:ascii="Arial" w:hAnsi="Arial" w:cs="Arial"/>
        <w:i/>
        <w:iCs/>
        <w:color w:val="000000"/>
        <w:sz w:val="20"/>
        <w:szCs w:val="20"/>
      </w:rPr>
      <w:t xml:space="preserve">2009 </w:t>
    </w:r>
    <w:r w:rsidRPr="00D11A66">
      <w:rPr>
        <w:rFonts w:ascii="Arial" w:hAnsi="Arial" w:cs="Arial"/>
        <w:i/>
        <w:iCs/>
        <w:color w:val="000000"/>
        <w:sz w:val="20"/>
        <w:szCs w:val="20"/>
      </w:rPr>
      <w:tab/>
      <w:t>Datum revidirane izdaje:19.</w:t>
    </w:r>
    <w:r>
      <w:rPr>
        <w:rFonts w:ascii="Arial" w:hAnsi="Arial" w:cs="Arial"/>
        <w:i/>
        <w:iCs/>
        <w:color w:val="000000"/>
        <w:sz w:val="20"/>
        <w:szCs w:val="20"/>
      </w:rPr>
      <w:t> </w:t>
    </w:r>
    <w:r w:rsidRPr="00D11A66">
      <w:rPr>
        <w:rFonts w:ascii="Arial" w:hAnsi="Arial" w:cs="Arial"/>
        <w:i/>
        <w:iCs/>
        <w:color w:val="000000"/>
        <w:sz w:val="20"/>
        <w:szCs w:val="20"/>
      </w:rPr>
      <w:t>03.</w:t>
    </w:r>
    <w:r>
      <w:rPr>
        <w:rFonts w:ascii="Arial" w:hAnsi="Arial" w:cs="Arial"/>
        <w:i/>
        <w:iCs/>
        <w:color w:val="000000"/>
        <w:sz w:val="20"/>
        <w:szCs w:val="20"/>
      </w:rPr>
      <w:t> </w:t>
    </w:r>
    <w:r w:rsidRPr="00D11A66">
      <w:rPr>
        <w:rFonts w:ascii="Arial" w:hAnsi="Arial" w:cs="Arial"/>
        <w:i/>
        <w:iCs/>
        <w:color w:val="000000"/>
        <w:sz w:val="20"/>
        <w:szCs w:val="20"/>
      </w:rPr>
      <w:t>2009</w:t>
    </w:r>
  </w:p>
  <w:p w:rsidR="0033630B" w:rsidRPr="00D11A66" w:rsidRDefault="0033630B">
    <w:pPr>
      <w:pStyle w:val="Glava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641"/>
    <w:rsid w:val="0023119E"/>
    <w:rsid w:val="0033630B"/>
    <w:rsid w:val="006607E4"/>
    <w:rsid w:val="006A14FF"/>
    <w:rsid w:val="008F2A46"/>
    <w:rsid w:val="009B5E21"/>
    <w:rsid w:val="009F2C0D"/>
    <w:rsid w:val="00A8523C"/>
    <w:rsid w:val="00A91949"/>
    <w:rsid w:val="00AB199E"/>
    <w:rsid w:val="00B323A9"/>
    <w:rsid w:val="00B81A78"/>
    <w:rsid w:val="00BE7CDD"/>
    <w:rsid w:val="00C34AB2"/>
    <w:rsid w:val="00CD3BFE"/>
    <w:rsid w:val="00D11A66"/>
    <w:rsid w:val="00D2710A"/>
    <w:rsid w:val="00D56641"/>
    <w:rsid w:val="00D57B07"/>
    <w:rsid w:val="00D65653"/>
    <w:rsid w:val="00DA10CF"/>
    <w:rsid w:val="00E004AE"/>
    <w:rsid w:val="00E947E2"/>
    <w:rsid w:val="00EA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B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1A66"/>
  </w:style>
  <w:style w:type="paragraph" w:styleId="Noga">
    <w:name w:val="footer"/>
    <w:basedOn w:val="Navaden"/>
    <w:link w:val="NogaZnak"/>
    <w:uiPriority w:val="99"/>
    <w:semiHidden/>
    <w:unhideWhenUsed/>
    <w:rsid w:val="00D11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1A6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1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1A66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AB1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485A-8677-4621-8F36-58D3D720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1671</Words>
  <Characters>9526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7</cp:revision>
  <dcterms:created xsi:type="dcterms:W3CDTF">2010-12-08T14:20:00Z</dcterms:created>
  <dcterms:modified xsi:type="dcterms:W3CDTF">2010-12-09T12:26:00Z</dcterms:modified>
</cp:coreProperties>
</file>